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E0" w:rsidRDefault="005D68BE" w:rsidP="008221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OBEC  NĚMČICE</w:t>
      </w:r>
    </w:p>
    <w:p w:rsidR="008221E2" w:rsidRDefault="005D68BE" w:rsidP="00822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Němčice 44</w:t>
      </w:r>
      <w:r w:rsidR="008221E2">
        <w:rPr>
          <w:rFonts w:ascii="Times New Roman" w:hAnsi="Times New Roman" w:cs="Times New Roman"/>
          <w:b/>
          <w:sz w:val="24"/>
          <w:szCs w:val="24"/>
        </w:rPr>
        <w:t>,38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Čestice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, e-mail: </w:t>
      </w:r>
      <w:hyperlink r:id="rId4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ounemcice@tiscali</w:t>
        </w:r>
        <w:r w:rsidR="008221E2" w:rsidRPr="006E131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.cz</w:t>
        </w:r>
      </w:hyperlink>
    </w:p>
    <w:p w:rsidR="008221E2" w:rsidRDefault="005D68BE" w:rsidP="008221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Výroční zpráva obce Němčice</w:t>
      </w:r>
    </w:p>
    <w:p w:rsidR="008221E2" w:rsidRDefault="008221E2" w:rsidP="008221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činnosti v oblasti poskytování informací dle zákona č. 106/1999 Sb., o svobodném přístupu k informacím za rok 2016</w:t>
      </w:r>
    </w:p>
    <w:p w:rsidR="008221E2" w:rsidRDefault="008221E2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§ 18 zákona č. 106/1999, o svobodném přístupu k informacím, podle kterého kaž</w:t>
      </w:r>
      <w:r w:rsidR="006A768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ý povinný subjekt musí o své činnosti v oblasti poskytování informací předkládat zákonem stanovené údaje, překládá obec </w:t>
      </w:r>
      <w:r w:rsidR="009E1331">
        <w:rPr>
          <w:rFonts w:ascii="Times New Roman" w:hAnsi="Times New Roman" w:cs="Times New Roman"/>
          <w:sz w:val="24"/>
          <w:szCs w:val="24"/>
        </w:rPr>
        <w:t>Němčice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tuto „Výroční zprávu za rok 2016“.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449"/>
      </w:tblGrid>
      <w:tr w:rsidR="008221E2" w:rsidTr="00BD6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písemně podaných žádostí o informace</w:t>
            </w:r>
          </w:p>
        </w:tc>
        <w:tc>
          <w:tcPr>
            <w:tcW w:w="1449" w:type="dxa"/>
          </w:tcPr>
          <w:p w:rsidR="008221E2" w:rsidRDefault="005D68BE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vydaných rozhodnutí o odmítnutí žádosti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podaných rozhodnutí o částečném odmítnutí žádosti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088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podaných odvolání proti rozhodnutí o odmítnutí žádosti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bottom w:val="nil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088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top w:val="nil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Přehled všech výdajů, vynaložených v souvislosti se soudními řízeními o právech a povinnostech podle tohoto zákona včetně nákladů na své vlastní zaměstnance a náklady na právní zastoupení</w:t>
            </w:r>
          </w:p>
        </w:tc>
        <w:tc>
          <w:tcPr>
            <w:tcW w:w="1449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8221E2">
        <w:tc>
          <w:tcPr>
            <w:tcW w:w="675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088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Výčet poskytnutí výhradních licencí a odůvodnění nezbytnosti poskytnutí výhradní licence</w:t>
            </w:r>
          </w:p>
        </w:tc>
        <w:tc>
          <w:tcPr>
            <w:tcW w:w="1449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8221E2">
        <w:tc>
          <w:tcPr>
            <w:tcW w:w="675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7088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stížností podaných dle § 16 a zákona, včetně důvodů jejich podání a stručný popis způsobu jejich vyřízení</w:t>
            </w:r>
          </w:p>
        </w:tc>
        <w:tc>
          <w:tcPr>
            <w:tcW w:w="1449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F14" w:rsidTr="008221E2">
        <w:tc>
          <w:tcPr>
            <w:tcW w:w="675" w:type="dxa"/>
          </w:tcPr>
          <w:p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7088" w:type="dxa"/>
          </w:tcPr>
          <w:p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informace vztahující se k uplatňování zákona</w:t>
            </w:r>
          </w:p>
        </w:tc>
        <w:tc>
          <w:tcPr>
            <w:tcW w:w="1449" w:type="dxa"/>
          </w:tcPr>
          <w:p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21E2" w:rsidRDefault="008221E2" w:rsidP="008221E2">
      <w:pPr>
        <w:rPr>
          <w:rFonts w:ascii="Times New Roman" w:hAnsi="Times New Roman" w:cs="Times New Roman"/>
          <w:sz w:val="24"/>
          <w:szCs w:val="24"/>
        </w:rPr>
      </w:pPr>
    </w:p>
    <w:p w:rsidR="00BD6F14" w:rsidRDefault="00BD6F14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17 zákona mohou povinné subjekty (obce) v souvislosti s poskytováním informací požadovat finanční úhradu, a to do výše, která nesmí přesáhnout náklady s vyřízením žádosti spojenými, tj. s pořízením kopií, opatřením technických nosičů dat a s odesláním informací žadateli. Obec může požadovat úhradu za mimořádně rozsáhlé vyhledání informací. Výše úhrady za poskytnutí informací za písemně podané žádosti v roce 2016 činily: 0,- Kč.</w:t>
      </w:r>
    </w:p>
    <w:p w:rsidR="00BD6F14" w:rsidRDefault="00BD6F14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jsou podané ústní nebo telefonické žádosti o poskytnutí inform</w:t>
      </w:r>
      <w:r w:rsidR="006A76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ce vyřízeny bezpr</w:t>
      </w:r>
      <w:r w:rsidR="006A76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středně s žadatelem ústní formou, nejsou evidovány a není uplatňován žádný poplatek. Počet těchto žádosti není dle ustanovení § 13 odst. 3 zákona č. 106/1999 Sb. v platném </w:t>
      </w:r>
      <w:r w:rsidR="006A768A">
        <w:rPr>
          <w:rFonts w:ascii="Times New Roman" w:hAnsi="Times New Roman" w:cs="Times New Roman"/>
          <w:sz w:val="24"/>
          <w:szCs w:val="24"/>
        </w:rPr>
        <w:t>znění součástí výroční zprávy o poskytnutí informací.</w:t>
      </w:r>
    </w:p>
    <w:p w:rsidR="006A768A" w:rsidRDefault="006A768A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jsou občanům sdělovány na zasedáních zastupitelstva obce, prostřednictvím pevné úřední desky v obci, webových stránek, elektronické úřední desky v rámci webových stránek, hlášením místního rozhlasu a jinými způsoby.</w:t>
      </w:r>
    </w:p>
    <w:p w:rsidR="006A768A" w:rsidRDefault="005D68BE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Němčicích dne 28</w:t>
      </w:r>
      <w:r w:rsidR="006A768A">
        <w:rPr>
          <w:rFonts w:ascii="Times New Roman" w:hAnsi="Times New Roman" w:cs="Times New Roman"/>
          <w:sz w:val="24"/>
          <w:szCs w:val="24"/>
        </w:rPr>
        <w:t>. února 2017</w:t>
      </w:r>
    </w:p>
    <w:p w:rsidR="006A768A" w:rsidRPr="008221E2" w:rsidRDefault="006A768A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68BE">
        <w:rPr>
          <w:rFonts w:ascii="Times New Roman" w:hAnsi="Times New Roman" w:cs="Times New Roman"/>
          <w:sz w:val="24"/>
          <w:szCs w:val="24"/>
        </w:rPr>
        <w:t>Vastl Petr</w:t>
      </w:r>
      <w:r w:rsidR="00070887">
        <w:rPr>
          <w:rFonts w:ascii="Times New Roman" w:hAnsi="Times New Roman" w:cs="Times New Roman"/>
          <w:sz w:val="24"/>
          <w:szCs w:val="24"/>
        </w:rPr>
        <w:t>, starosta obce Němčice</w:t>
      </w:r>
    </w:p>
    <w:sectPr w:rsidR="006A768A" w:rsidRPr="008221E2" w:rsidSect="00506F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E2"/>
    <w:rsid w:val="00070887"/>
    <w:rsid w:val="002E5EE0"/>
    <w:rsid w:val="00386262"/>
    <w:rsid w:val="003A23C6"/>
    <w:rsid w:val="004F4069"/>
    <w:rsid w:val="00506F53"/>
    <w:rsid w:val="005D68BE"/>
    <w:rsid w:val="0063072F"/>
    <w:rsid w:val="006A768A"/>
    <w:rsid w:val="008221E2"/>
    <w:rsid w:val="0098727A"/>
    <w:rsid w:val="009E1331"/>
    <w:rsid w:val="00B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14490-8CDB-4361-9F76-EDC50B5E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21E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2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prest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nemcice</cp:lastModifiedBy>
  <cp:revision>9</cp:revision>
  <cp:lastPrinted>2017-03-08T09:59:00Z</cp:lastPrinted>
  <dcterms:created xsi:type="dcterms:W3CDTF">2017-03-01T12:26:00Z</dcterms:created>
  <dcterms:modified xsi:type="dcterms:W3CDTF">2018-01-26T16:01:00Z</dcterms:modified>
</cp:coreProperties>
</file>